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09" w:type="dxa"/>
        <w:tblInd w:w="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855"/>
        <w:gridCol w:w="300"/>
        <w:gridCol w:w="1970"/>
        <w:gridCol w:w="3263"/>
        <w:gridCol w:w="2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管理人（清算组）企业信息资料查询申请表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受理法院名称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受理日期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80" w:hanging="880" w:hangingChars="400"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Style w:val="11"/>
                <w:rFonts w:hint="default"/>
              </w:rPr>
              <w:t xml:space="preserve">     年</w:t>
            </w:r>
            <w:r>
              <w:rPr>
                <w:rStyle w:val="10"/>
              </w:rPr>
              <w:t xml:space="preserve">    </w:t>
            </w:r>
            <w:r>
              <w:rPr>
                <w:rStyle w:val="11"/>
                <w:rFonts w:hint="default"/>
              </w:rPr>
              <w:t xml:space="preserve">月  </w:t>
            </w:r>
            <w:r>
              <w:rPr>
                <w:rStyle w:val="10"/>
              </w:rPr>
              <w:t xml:space="preserve">  </w:t>
            </w:r>
            <w:r>
              <w:rPr>
                <w:rStyle w:val="11"/>
                <w:rFonts w:hint="default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管理人（清算组）名称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管理人（清算组）联系方式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经办人姓名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经办人联系方式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经办人证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件类型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经办人证件号码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案件类型</w:t>
            </w:r>
          </w:p>
        </w:tc>
        <w:tc>
          <w:tcPr>
            <w:tcW w:w="88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破产清算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      破产重整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   破产和解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    强制清算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索引信息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权利人名称及社会信用代码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不动产坐落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不动产权属证书或不动产登记证明号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北京市市场监督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管理局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5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查询内容</w:t>
            </w:r>
          </w:p>
        </w:tc>
        <w:tc>
          <w:tcPr>
            <w:tcW w:w="2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企业基本情况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rPr>
          <w:trHeight w:val="576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股东、董事、监事、高管的信息，涉及个人的包括身份证信息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资产评估报告、验资报告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年检情况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查封、冻结情况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出资、抵押情况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eastAsia="zh-CN"/>
              </w:rPr>
              <w:t>企业年报情况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（此项查询内容办理时限为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2个工作日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北京市规划和自然资源委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不动产登记结果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复制与其相关的不动产登记原始资料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（需到项目所在地不动产登记部门现场复制）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rPr>
          <w:trHeight w:val="417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抵押权登记、查封登记等情况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受理法院委托查询的其他情况（可手工填写）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北京市住房和城乡建设委员会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申请查询企业属房地产开发企业的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办理房屋预售许可证或现房销售备案情况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允许销售的房屋范围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房屋销售情况  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④</w:t>
            </w:r>
          </w:p>
        </w:tc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销售合同备案内容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⑤</w:t>
            </w:r>
          </w:p>
        </w:tc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司法预查封情况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申请查询企业房屋交易网签情况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其他房屋交易事项（填写具体内容，可附加书面申请）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北京市公安局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企业名下登记车辆情况  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相关车辆使用年限     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相关车辆查封情况      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相关车辆抵押、质押情况 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相关车辆违法、记分情况               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持法院《调查令》要求查询的其他情况                      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北京市人力资源和社会保障局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企业登记信息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是否办理过社保登记（公务查询系统出具结果）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企业欠缴信息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2011年7月至受理日当月应缴未缴金额单位缴费、个人缴费、滞纳金。（单位申报月报补缴模块出具结果）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企业欠缴信息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1996年12月至2011年6月欠缴情况（单位还欠收款模块出具结果）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5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北京市医疗保障局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  <w:t>医保信息单位情况查询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60" w:hanging="660" w:hangingChars="300"/>
              <w:jc w:val="center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1"/>
                <w:rFonts w:hint="default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医保信息欠费明细查询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17"/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医保信息人员情况查询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  <w:t>北京住房公积金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  <w:t>管理中心(北京市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  <w:t>住房资金管理中心)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开立过公积金账户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公积金账户内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缴存人员数量情况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公积金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账户内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缴存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人员缴至月份、单位月缴存额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存在在办投诉案件、未缴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罚款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及加处罚金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查询结果要求</w:t>
            </w:r>
          </w:p>
        </w:tc>
        <w:tc>
          <w:tcPr>
            <w:tcW w:w="8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  查阅     □  复制    □  出具查询结果证明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0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申请人：（管理人〈清算组〉印鉴）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经办人（签字）：                                                           年     月     日</w:t>
            </w:r>
          </w:p>
        </w:tc>
      </w:tr>
    </w:tbl>
    <w:p>
      <w:pPr>
        <w:widowControl/>
        <w:ind w:firstLine="660" w:firstLineChars="300"/>
        <w:textAlignment w:val="center"/>
        <w:rPr>
          <w:rFonts w:ascii="宋体" w:hAnsi="宋体"/>
          <w:color w:val="FF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300"/>
        <w:textAlignment w:val="center"/>
        <w:rPr>
          <w:rFonts w:hint="eastAsia" w:ascii="宋体" w:hAnsi="宋体" w:eastAsia="宋体"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/>
          <w:color w:val="000000"/>
          <w:kern w:val="0"/>
          <w:sz w:val="22"/>
          <w:szCs w:val="22"/>
        </w:rPr>
        <w:t>注：1.请在“□”标识内划“</w:t>
      </w:r>
      <w:r>
        <w:rPr>
          <w:rFonts w:ascii="宋体" w:hAnsi="宋体"/>
          <w:color w:val="000000"/>
          <w:kern w:val="0"/>
          <w:sz w:val="22"/>
          <w:szCs w:val="22"/>
        </w:rPr>
        <w:t>√</w:t>
      </w:r>
      <w:r>
        <w:rPr>
          <w:rFonts w:hint="eastAsia" w:ascii="宋体" w:hAnsi="宋体"/>
          <w:color w:val="000000"/>
          <w:kern w:val="0"/>
          <w:sz w:val="22"/>
          <w:szCs w:val="22"/>
        </w:rPr>
        <w:t>”</w:t>
      </w:r>
      <w:r>
        <w:rPr>
          <w:rFonts w:hint="eastAsia" w:ascii="宋体" w:hAnsi="宋体"/>
          <w:color w:val="000000"/>
          <w:kern w:val="0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00" w:firstLineChars="500"/>
        <w:textAlignment w:val="center"/>
        <w:rPr>
          <w:rFonts w:hint="eastAsia" w:ascii="宋体" w:hAnsi="宋体" w:eastAsia="宋体"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eastAsia" w:ascii="宋体" w:hAnsi="宋体"/>
          <w:color w:val="000000"/>
          <w:kern w:val="0"/>
          <w:sz w:val="22"/>
          <w:szCs w:val="22"/>
        </w:rPr>
        <w:t>申请人承诺上述信息不用于本案之外的其他用途，不向除本案受理法院外的第三方提供</w:t>
      </w:r>
      <w:r>
        <w:rPr>
          <w:rFonts w:hint="eastAsia" w:ascii="宋体" w:hAnsi="宋体"/>
          <w:color w:val="000000"/>
          <w:kern w:val="0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2"/>
          <w:szCs w:val="22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eastAsia="zh-CN"/>
        </w:rPr>
        <w:t>此申请表仅限于北京市政务服务中心经办业务。</w:t>
      </w:r>
    </w:p>
    <w:sectPr>
      <w:pgSz w:w="11906" w:h="16838"/>
      <w:pgMar w:top="703" w:right="386" w:bottom="703" w:left="3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BE"/>
    <w:rsid w:val="0041581E"/>
    <w:rsid w:val="004B07F9"/>
    <w:rsid w:val="00C61DBE"/>
    <w:rsid w:val="1C5D00F4"/>
    <w:rsid w:val="1FBB49E6"/>
    <w:rsid w:val="35C34858"/>
    <w:rsid w:val="3BE5DC6A"/>
    <w:rsid w:val="3DEDE5C7"/>
    <w:rsid w:val="3EBFB594"/>
    <w:rsid w:val="3FDFCA3D"/>
    <w:rsid w:val="542FBC47"/>
    <w:rsid w:val="5D657DD6"/>
    <w:rsid w:val="5F6FE598"/>
    <w:rsid w:val="5FAC751F"/>
    <w:rsid w:val="5FBF53F6"/>
    <w:rsid w:val="66FBEB15"/>
    <w:rsid w:val="69F770C1"/>
    <w:rsid w:val="6DDEF22D"/>
    <w:rsid w:val="6E7E07F7"/>
    <w:rsid w:val="6EDE9BB0"/>
    <w:rsid w:val="6FDF54D8"/>
    <w:rsid w:val="773F6F7F"/>
    <w:rsid w:val="7DAF0E05"/>
    <w:rsid w:val="7E876658"/>
    <w:rsid w:val="7F6A3CA3"/>
    <w:rsid w:val="7FFB521A"/>
    <w:rsid w:val="D8C9C921"/>
    <w:rsid w:val="DFE3CED9"/>
    <w:rsid w:val="EFE7D0B4"/>
    <w:rsid w:val="F59B1811"/>
    <w:rsid w:val="FAFBA583"/>
    <w:rsid w:val="FECB3CDC"/>
    <w:rsid w:val="FFF7955A"/>
    <w:rsid w:val="FFF7E264"/>
    <w:rsid w:val="FF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font3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265</Words>
  <Characters>1513</Characters>
  <Lines>12</Lines>
  <Paragraphs>3</Paragraphs>
  <TotalTime>54</TotalTime>
  <ScaleCrop>false</ScaleCrop>
  <LinksUpToDate>false</LinksUpToDate>
  <CharactersWithSpaces>1775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2020-10-17T10:00:00Z</dcterms:created>
  <dc:creator>十字路口</dc:creator>
  <cp:lastModifiedBy>admin</cp:lastModifiedBy>
  <cp:lastPrinted>2020-08-27T16:57:00Z</cp:lastPrinted>
  <dcterms:modified xsi:type="dcterms:W3CDTF">2022-03-23T11:09:41Z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